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 w:tblpY="520"/>
        <w:tblW w:w="5172" w:type="pct"/>
        <w:shd w:val="clear" w:color="auto" w:fill="FFFFFF"/>
        <w:tblLook w:val="04A0" w:firstRow="1" w:lastRow="0" w:firstColumn="1" w:lastColumn="0" w:noHBand="0" w:noVBand="1"/>
      </w:tblPr>
      <w:tblGrid>
        <w:gridCol w:w="3128"/>
        <w:gridCol w:w="7243"/>
      </w:tblGrid>
      <w:tr w:rsidR="00B14F62" w:rsidRPr="00B14F62" w14:paraId="3C1CE260" w14:textId="77777777" w:rsidTr="00B14F62">
        <w:trPr>
          <w:trHeight w:val="903"/>
        </w:trPr>
        <w:tc>
          <w:tcPr>
            <w:tcW w:w="1508" w:type="pct"/>
            <w:shd w:val="clear" w:color="auto" w:fill="FFFFFF"/>
            <w:hideMark/>
          </w:tcPr>
          <w:p w14:paraId="3E304939" w14:textId="77777777" w:rsidR="00B14F62" w:rsidRPr="00B14F62" w:rsidRDefault="00B14F62" w:rsidP="00B14F62">
            <w:pPr>
              <w:spacing w:after="0" w:line="276" w:lineRule="auto"/>
              <w:jc w:val="center"/>
              <w:rPr>
                <w:rFonts w:ascii="Times New Roman" w:eastAsia="Times New Roman" w:hAnsi="Times New Roman" w:cs="Times New Roman"/>
                <w:kern w:val="0"/>
                <w:sz w:val="24"/>
                <w:szCs w:val="24"/>
                <w14:ligatures w14:val="none"/>
              </w:rPr>
            </w:pPr>
            <w:bookmarkStart w:id="0" w:name="_GoBack"/>
            <w:bookmarkEnd w:id="0"/>
            <w:r w:rsidRPr="00B14F62">
              <w:rPr>
                <w:rFonts w:ascii="Times New Roman" w:eastAsia="Times New Roman" w:hAnsi="Times New Roman" w:cs="Times New Roman"/>
                <w:kern w:val="0"/>
                <w:sz w:val="24"/>
                <w:szCs w:val="24"/>
                <w14:ligatures w14:val="none"/>
              </w:rPr>
              <w:br w:type="page"/>
            </w:r>
            <w:r w:rsidRPr="00B14F62">
              <w:rPr>
                <w:rFonts w:ascii="Times New Roman" w:eastAsia="Times New Roman" w:hAnsi="Times New Roman" w:cs="Times New Roman"/>
                <w:noProof/>
                <w:kern w:val="0"/>
                <w:sz w:val="24"/>
                <w:szCs w:val="24"/>
                <w:shd w:val="clear" w:color="auto" w:fill="D9D9D9"/>
                <w:lang w:eastAsia="zh-CN"/>
                <w14:ligatures w14:val="none"/>
              </w:rPr>
              <w:drawing>
                <wp:inline distT="0" distB="0" distL="0" distR="0" wp14:anchorId="2A2515D4" wp14:editId="6BC31C90">
                  <wp:extent cx="1433231" cy="552893"/>
                  <wp:effectExtent l="0" t="0" r="0" b="0"/>
                  <wp:docPr id="1" name="Picture 1"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8123" cy="604930"/>
                          </a:xfrm>
                          <a:prstGeom prst="rect">
                            <a:avLst/>
                          </a:prstGeom>
                          <a:noFill/>
                          <a:ln>
                            <a:noFill/>
                          </a:ln>
                        </pic:spPr>
                      </pic:pic>
                    </a:graphicData>
                  </a:graphic>
                </wp:inline>
              </w:drawing>
            </w:r>
          </w:p>
          <w:p w14:paraId="5D75DA69" w14:textId="77777777" w:rsidR="00B14F62" w:rsidRPr="00B14F62" w:rsidRDefault="00B14F62" w:rsidP="00B14F62">
            <w:pPr>
              <w:spacing w:after="0" w:line="276" w:lineRule="auto"/>
              <w:jc w:val="both"/>
              <w:rPr>
                <w:rFonts w:ascii="Times New Roman" w:eastAsia="Times New Roman" w:hAnsi="Times New Roman" w:cs="Times New Roman"/>
                <w:bCs/>
                <w:kern w:val="0"/>
                <w:sz w:val="24"/>
                <w:szCs w:val="24"/>
                <w:lang w:val="es-ES_tradnl"/>
                <w14:ligatures w14:val="none"/>
              </w:rPr>
            </w:pPr>
          </w:p>
        </w:tc>
        <w:tc>
          <w:tcPr>
            <w:tcW w:w="3492" w:type="pct"/>
            <w:shd w:val="clear" w:color="auto" w:fill="FFFFFF"/>
          </w:tcPr>
          <w:p w14:paraId="0D48CBA9" w14:textId="77777777" w:rsidR="00B14F62" w:rsidRPr="00B14F62" w:rsidRDefault="00B14F62" w:rsidP="00B14F62">
            <w:pPr>
              <w:spacing w:after="0" w:line="276" w:lineRule="auto"/>
              <w:jc w:val="center"/>
              <w:rPr>
                <w:rFonts w:ascii="Times New Roman" w:eastAsia="Times New Roman" w:hAnsi="Times New Roman" w:cs="Times New Roman"/>
                <w:b/>
                <w:spacing w:val="-4"/>
                <w:kern w:val="0"/>
                <w:sz w:val="24"/>
                <w:szCs w:val="24"/>
                <w:lang w:val="es-ES_tradnl"/>
                <w14:ligatures w14:val="none"/>
              </w:rPr>
            </w:pPr>
            <w:r w:rsidRPr="00B14F62">
              <w:rPr>
                <w:rFonts w:ascii="Times New Roman" w:eastAsia="Times New Roman" w:hAnsi="Times New Roman" w:cs="Times New Roman"/>
                <w:b/>
                <w:spacing w:val="-4"/>
                <w:kern w:val="0"/>
                <w:sz w:val="24"/>
                <w:szCs w:val="24"/>
                <w:lang w:val="es-ES_tradnl"/>
                <w14:ligatures w14:val="none"/>
              </w:rPr>
              <w:t>CỘNG HOÀ XÃ HỘI CHỦ NGHĨA VIỆT NAM</w:t>
            </w:r>
          </w:p>
          <w:p w14:paraId="3CB9B9E2" w14:textId="77777777" w:rsidR="00B14F62" w:rsidRPr="00B14F62" w:rsidRDefault="00B14F62" w:rsidP="00B14F62">
            <w:pPr>
              <w:spacing w:after="0" w:line="276" w:lineRule="auto"/>
              <w:jc w:val="center"/>
              <w:rPr>
                <w:rFonts w:ascii="Times New Roman" w:eastAsia="Times New Roman" w:hAnsi="Times New Roman" w:cs="Times New Roman"/>
                <w:b/>
                <w:kern w:val="0"/>
                <w:sz w:val="24"/>
                <w:szCs w:val="24"/>
                <w14:ligatures w14:val="none"/>
              </w:rPr>
            </w:pPr>
            <w:r w:rsidRPr="00B14F62">
              <w:rPr>
                <w:rFonts w:ascii="Times New Roman" w:eastAsia="Times New Roman" w:hAnsi="Times New Roman" w:cs="Times New Roman"/>
                <w:b/>
                <w:spacing w:val="-4"/>
                <w:kern w:val="0"/>
                <w:sz w:val="24"/>
                <w:szCs w:val="24"/>
                <w14:ligatures w14:val="none"/>
              </w:rPr>
              <w:t>Độc lập - Tự do - Hạnh phúc</w:t>
            </w:r>
          </w:p>
        </w:tc>
      </w:tr>
    </w:tbl>
    <w:p w14:paraId="3B255D75" w14:textId="77777777" w:rsidR="00B14F62" w:rsidRPr="00B14F62" w:rsidRDefault="00B14F62" w:rsidP="00B14F62">
      <w:pPr>
        <w:spacing w:after="0" w:line="276" w:lineRule="auto"/>
        <w:jc w:val="right"/>
        <w:rPr>
          <w:rFonts w:ascii="Times New Roman" w:eastAsia="Times New Roman" w:hAnsi="Times New Roman" w:cs="Times New Roman"/>
          <w:b/>
          <w:kern w:val="0"/>
          <w:sz w:val="24"/>
          <w:szCs w:val="24"/>
          <w:lang w:val="de-DE"/>
          <w14:ligatures w14:val="none"/>
        </w:rPr>
      </w:pPr>
      <w:r w:rsidRPr="00B14F62">
        <w:rPr>
          <w:rFonts w:ascii="Times New Roman" w:eastAsia="Times New Roman" w:hAnsi="Times New Roman" w:cs="Times New Roman"/>
          <w:i/>
          <w:kern w:val="0"/>
          <w:sz w:val="24"/>
          <w:szCs w:val="24"/>
          <w14:ligatures w14:val="none"/>
        </w:rPr>
        <w:t>TP Hồ Chí Minh, Ngày 26 tháng 01 năm 2024</w:t>
      </w:r>
    </w:p>
    <w:p w14:paraId="237F3084" w14:textId="77777777" w:rsidR="00B14F62" w:rsidRPr="00B14F62" w:rsidRDefault="00B14F62" w:rsidP="00B14F62">
      <w:pPr>
        <w:spacing w:after="0" w:line="276" w:lineRule="auto"/>
        <w:jc w:val="center"/>
        <w:rPr>
          <w:rFonts w:ascii="Times New Roman" w:eastAsia="Times New Roman" w:hAnsi="Times New Roman" w:cs="Times New Roman"/>
          <w:b/>
          <w:color w:val="FF0000"/>
          <w:kern w:val="0"/>
          <w:sz w:val="24"/>
          <w:szCs w:val="24"/>
          <w:lang w:val="de-DE"/>
          <w14:ligatures w14:val="none"/>
        </w:rPr>
      </w:pPr>
    </w:p>
    <w:p w14:paraId="6174F7B7" w14:textId="77777777" w:rsidR="00B14F62" w:rsidRPr="00B14F62" w:rsidRDefault="00B14F62" w:rsidP="00B14F62">
      <w:pPr>
        <w:spacing w:after="0" w:line="276" w:lineRule="auto"/>
        <w:jc w:val="center"/>
        <w:rPr>
          <w:rFonts w:ascii="Times New Roman" w:eastAsia="Times New Roman" w:hAnsi="Times New Roman" w:cs="Times New Roman"/>
          <w:b/>
          <w:color w:val="FF0000"/>
          <w:kern w:val="0"/>
          <w:sz w:val="24"/>
          <w:szCs w:val="24"/>
          <w:lang w:val="de-DE"/>
          <w14:ligatures w14:val="none"/>
        </w:rPr>
      </w:pPr>
      <w:r w:rsidRPr="00B14F62">
        <w:rPr>
          <w:rFonts w:ascii="Times New Roman" w:eastAsia="Times New Roman" w:hAnsi="Times New Roman" w:cs="Times New Roman"/>
          <w:b/>
          <w:color w:val="FF0000"/>
          <w:kern w:val="0"/>
          <w:sz w:val="24"/>
          <w:szCs w:val="24"/>
          <w:lang w:val="de-DE"/>
          <w14:ligatures w14:val="none"/>
        </w:rPr>
        <w:t xml:space="preserve">BIÊN BẢN </w:t>
      </w:r>
    </w:p>
    <w:p w14:paraId="5F50176C" w14:textId="77777777" w:rsidR="00B14F62" w:rsidRPr="00B14F62" w:rsidRDefault="00B14F62" w:rsidP="00B14F62">
      <w:pPr>
        <w:spacing w:after="120"/>
        <w:jc w:val="center"/>
        <w:rPr>
          <w:rFonts w:ascii="Times New Roman" w:eastAsia="Times New Roman" w:hAnsi="Times New Roman" w:cs="Times New Roman"/>
          <w:b/>
          <w:color w:val="FF0000"/>
          <w:kern w:val="0"/>
          <w:sz w:val="24"/>
          <w:szCs w:val="24"/>
          <w:lang w:val="de-DE"/>
          <w14:ligatures w14:val="none"/>
        </w:rPr>
      </w:pPr>
      <w:r w:rsidRPr="00B14F62">
        <w:rPr>
          <w:rFonts w:ascii="Times New Roman" w:eastAsia="Times New Roman" w:hAnsi="Times New Roman" w:cs="Times New Roman"/>
          <w:b/>
          <w:color w:val="FF0000"/>
          <w:kern w:val="0"/>
          <w:sz w:val="24"/>
          <w:szCs w:val="24"/>
          <w:lang w:val="de-DE"/>
          <w14:ligatures w14:val="none"/>
        </w:rPr>
        <w:t>XÁC NHẬN SỰ ĐỒNG Ý ĐỐI VỚI MỤC ĐÍCH XỬ LÝ DỮ LIỆU CÁ NHÂN</w:t>
      </w:r>
    </w:p>
    <w:p w14:paraId="1E9F7250" w14:textId="77777777" w:rsidR="00B14F62" w:rsidRPr="00B14F62" w:rsidRDefault="00B14F62" w:rsidP="00B14F62">
      <w:pPr>
        <w:spacing w:after="0"/>
        <w:jc w:val="both"/>
        <w:rPr>
          <w:rFonts w:ascii="Times New Roman" w:eastAsia="Times New Roman" w:hAnsi="Times New Roman" w:cs="Times New Roman"/>
          <w:kern w:val="0"/>
          <w:sz w:val="24"/>
          <w:szCs w:val="24"/>
          <w:lang w:val="de-DE"/>
          <w14:ligatures w14:val="none"/>
        </w:rPr>
      </w:pPr>
      <w:r w:rsidRPr="00B14F62">
        <w:rPr>
          <w:rFonts w:ascii="Times New Roman" w:eastAsia="Times New Roman" w:hAnsi="Times New Roman" w:cs="Times New Roman"/>
          <w:kern w:val="0"/>
          <w:sz w:val="24"/>
          <w:szCs w:val="24"/>
          <w:lang w:val="de-DE"/>
          <w14:ligatures w14:val="none"/>
        </w:rPr>
        <w:t>Bằng việc đánh dấu vào các ô đồng ý trong bảng dưới đây, Khách hàng CÔNG TY TNHH LANDI CONSULTING</w:t>
      </w:r>
    </w:p>
    <w:p w14:paraId="65F12600" w14:textId="77777777" w:rsidR="00B14F62" w:rsidRPr="00B14F62" w:rsidRDefault="00B14F62" w:rsidP="00B14F62">
      <w:pPr>
        <w:spacing w:after="0"/>
        <w:jc w:val="both"/>
        <w:rPr>
          <w:rFonts w:ascii="Times New Roman" w:eastAsia="Times New Roman" w:hAnsi="Times New Roman" w:cs="Times New Roman"/>
          <w:kern w:val="0"/>
          <w:sz w:val="24"/>
          <w:szCs w:val="24"/>
          <w:lang w:val="de-DE"/>
          <w14:ligatures w14:val="none"/>
        </w:rPr>
      </w:pPr>
      <w:r w:rsidRPr="00B14F62">
        <w:rPr>
          <w:rFonts w:ascii="Times New Roman" w:eastAsia="Times New Roman" w:hAnsi="Times New Roman" w:cs="Times New Roman"/>
          <w:kern w:val="0"/>
          <w:sz w:val="24"/>
          <w:szCs w:val="24"/>
          <w:lang w:val="de-DE"/>
          <w14:ligatures w14:val="none"/>
        </w:rPr>
        <w:t xml:space="preserve">Xác nhận đồng ý cho Viettel Xử lý dữ liệu cá nhân cho các mục đích như sau: </w:t>
      </w:r>
    </w:p>
    <w:tbl>
      <w:tblPr>
        <w:tblStyle w:val="TableGrid"/>
        <w:tblW w:w="9810" w:type="dxa"/>
        <w:tblInd w:w="-5" w:type="dxa"/>
        <w:tblLook w:val="04A0" w:firstRow="1" w:lastRow="0" w:firstColumn="1" w:lastColumn="0" w:noHBand="0" w:noVBand="1"/>
      </w:tblPr>
      <w:tblGrid>
        <w:gridCol w:w="670"/>
        <w:gridCol w:w="7520"/>
        <w:gridCol w:w="1620"/>
      </w:tblGrid>
      <w:tr w:rsidR="00B14F62" w:rsidRPr="00B14F62" w14:paraId="583EF68F" w14:textId="77777777" w:rsidTr="000372C9">
        <w:trPr>
          <w:trHeight w:val="387"/>
          <w:tblHeader/>
        </w:trPr>
        <w:tc>
          <w:tcPr>
            <w:tcW w:w="670" w:type="dxa"/>
            <w:shd w:val="clear" w:color="auto" w:fill="FFCCCC"/>
          </w:tcPr>
          <w:p w14:paraId="6F4BBE04" w14:textId="77777777" w:rsidR="00B14F62" w:rsidRPr="00B14F62" w:rsidRDefault="00B14F62" w:rsidP="00B14F62">
            <w:pPr>
              <w:spacing w:before="60" w:line="360" w:lineRule="auto"/>
              <w:jc w:val="center"/>
              <w:rPr>
                <w:rFonts w:ascii="Times New Roman" w:eastAsia="Times New Roman" w:hAnsi="Times New Roman" w:cs="Times New Roman"/>
                <w:b/>
                <w:sz w:val="24"/>
                <w:szCs w:val="24"/>
                <w:lang w:val="de-DE"/>
              </w:rPr>
            </w:pPr>
            <w:r w:rsidRPr="00B14F62">
              <w:rPr>
                <w:rFonts w:ascii="Times New Roman" w:eastAsia="Times New Roman" w:hAnsi="Times New Roman" w:cs="Times New Roman"/>
                <w:b/>
                <w:sz w:val="24"/>
                <w:szCs w:val="24"/>
                <w:lang w:val="de-DE"/>
              </w:rPr>
              <w:t>STT</w:t>
            </w:r>
          </w:p>
        </w:tc>
        <w:tc>
          <w:tcPr>
            <w:tcW w:w="7520" w:type="dxa"/>
            <w:shd w:val="clear" w:color="auto" w:fill="FFCCCC"/>
          </w:tcPr>
          <w:p w14:paraId="47C58E7F" w14:textId="77777777" w:rsidR="00B14F62" w:rsidRPr="00B14F62" w:rsidRDefault="00B14F62" w:rsidP="00B14F62">
            <w:pPr>
              <w:spacing w:before="60" w:line="360" w:lineRule="auto"/>
              <w:jc w:val="center"/>
              <w:rPr>
                <w:rFonts w:ascii="Times New Roman" w:eastAsia="Times New Roman" w:hAnsi="Times New Roman" w:cs="Times New Roman"/>
                <w:b/>
                <w:bCs/>
                <w:sz w:val="24"/>
                <w:szCs w:val="24"/>
              </w:rPr>
            </w:pPr>
            <w:r w:rsidRPr="00B14F62">
              <w:rPr>
                <w:rFonts w:ascii="Times New Roman" w:eastAsia="Times New Roman" w:hAnsi="Times New Roman" w:cs="Times New Roman"/>
                <w:bCs/>
                <w:sz w:val="24"/>
                <w:szCs w:val="24"/>
                <w:lang w:val="de-DE"/>
              </w:rPr>
              <w:tab/>
            </w:r>
            <w:r w:rsidRPr="00B14F62">
              <w:rPr>
                <w:rFonts w:ascii="Times New Roman" w:eastAsia="Times New Roman" w:hAnsi="Times New Roman" w:cs="Times New Roman"/>
                <w:b/>
                <w:bCs/>
                <w:sz w:val="24"/>
                <w:szCs w:val="24"/>
              </w:rPr>
              <w:t>MỤC ĐÍCH XỬ LÝ</w:t>
            </w:r>
          </w:p>
        </w:tc>
        <w:tc>
          <w:tcPr>
            <w:tcW w:w="1620" w:type="dxa"/>
            <w:shd w:val="clear" w:color="auto" w:fill="FFCCCC"/>
          </w:tcPr>
          <w:p w14:paraId="00F87F79" w14:textId="77777777" w:rsidR="00B14F62" w:rsidRPr="00B14F62" w:rsidRDefault="00B14F62" w:rsidP="00B14F62">
            <w:pPr>
              <w:spacing w:before="60" w:line="360" w:lineRule="auto"/>
              <w:jc w:val="center"/>
              <w:rPr>
                <w:rFonts w:ascii="Times New Roman" w:eastAsia="Times New Roman" w:hAnsi="Times New Roman" w:cs="Times New Roman"/>
                <w:b/>
                <w:bCs/>
                <w:sz w:val="24"/>
                <w:szCs w:val="24"/>
              </w:rPr>
            </w:pPr>
            <w:r w:rsidRPr="00B14F62">
              <w:rPr>
                <w:rFonts w:ascii="Times New Roman" w:eastAsia="Times New Roman" w:hAnsi="Times New Roman" w:cs="Times New Roman"/>
                <w:b/>
                <w:bCs/>
                <w:sz w:val="24"/>
                <w:szCs w:val="24"/>
              </w:rPr>
              <w:t>ĐỒNG Ý</w:t>
            </w:r>
          </w:p>
        </w:tc>
      </w:tr>
      <w:tr w:rsidR="00B14F62" w:rsidRPr="00B14F62" w14:paraId="429D566D" w14:textId="77777777" w:rsidTr="000372C9">
        <w:tc>
          <w:tcPr>
            <w:tcW w:w="670" w:type="dxa"/>
          </w:tcPr>
          <w:p w14:paraId="0285AF3C" w14:textId="77777777" w:rsidR="00B14F62" w:rsidRPr="00B14F62" w:rsidRDefault="00B14F62" w:rsidP="00B14F62">
            <w:pPr>
              <w:spacing w:line="252" w:lineRule="auto"/>
              <w:ind w:left="175"/>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1</w:t>
            </w:r>
          </w:p>
        </w:tc>
        <w:tc>
          <w:tcPr>
            <w:tcW w:w="7520" w:type="dxa"/>
          </w:tcPr>
          <w:p w14:paraId="5DA04339" w14:textId="77777777" w:rsidR="00B14F62" w:rsidRPr="00B14F62" w:rsidRDefault="00B14F62" w:rsidP="00B14F62">
            <w:pPr>
              <w:spacing w:line="252" w:lineRule="auto"/>
              <w:jc w:val="both"/>
              <w:rPr>
                <w:rFonts w:ascii="Times New Roman" w:eastAsia="Times New Roman" w:hAnsi="Times New Roman" w:cs="Times New Roman"/>
                <w:bCs/>
                <w:sz w:val="24"/>
                <w:szCs w:val="24"/>
              </w:rPr>
            </w:pPr>
            <w:r w:rsidRPr="00B14F62">
              <w:rPr>
                <w:rFonts w:ascii="Times New Roman" w:eastAsia="Times New Roman" w:hAnsi="Times New Roman" w:cs="Times New Roman"/>
                <w:bCs/>
                <w:sz w:val="24"/>
                <w:szCs w:val="24"/>
              </w:rPr>
              <w:t xml:space="preserve">Mục đích cung cấp Sản phẩm, hàng hóa, dịch vụ cho Khách hàng theo </w:t>
            </w:r>
            <w:r w:rsidRPr="00B14F62">
              <w:rPr>
                <w:rFonts w:ascii="Times New Roman" w:eastAsia="Times New Roman" w:hAnsi="Times New Roman" w:cs="Times New Roman"/>
                <w:bCs/>
                <w:spacing w:val="-6"/>
                <w:sz w:val="24"/>
                <w:szCs w:val="24"/>
              </w:rPr>
              <w:t>Hợp đồng và thực hiện quyền, nghĩa vụ của Viettel theo quy định pháp luật</w:t>
            </w:r>
          </w:p>
          <w:p w14:paraId="683FC4EA" w14:textId="77777777" w:rsidR="00B14F62" w:rsidRPr="00B14F62" w:rsidRDefault="00B14F62" w:rsidP="00B14F62">
            <w:pPr>
              <w:spacing w:line="252" w:lineRule="auto"/>
              <w:jc w:val="both"/>
              <w:rPr>
                <w:rFonts w:ascii="Times New Roman" w:eastAsia="Times New Roman" w:hAnsi="Times New Roman" w:cs="Times New Roman"/>
                <w:bCs/>
                <w:i/>
                <w:sz w:val="24"/>
                <w:szCs w:val="24"/>
              </w:rPr>
            </w:pPr>
            <w:r w:rsidRPr="00B14F62">
              <w:rPr>
                <w:rFonts w:ascii="Times New Roman" w:eastAsia="Times New Roman" w:hAnsi="Times New Roman" w:cs="Times New Roman"/>
                <w:bCs/>
                <w:i/>
                <w:sz w:val="24"/>
                <w:szCs w:val="24"/>
              </w:rPr>
              <w:t>(Theo Khoản 1 Điều 3 quy định tại Văn bản chấp thuận về xử lý và bảo vệ dữ liệu cá nhân)</w:t>
            </w:r>
          </w:p>
        </w:tc>
        <w:tc>
          <w:tcPr>
            <w:tcW w:w="1620" w:type="dxa"/>
          </w:tcPr>
          <w:p w14:paraId="7172225E" w14:textId="77777777" w:rsidR="00B14F62" w:rsidRPr="00B14F62" w:rsidRDefault="00B14F62" w:rsidP="00B14F62">
            <w:pPr>
              <w:spacing w:line="252" w:lineRule="auto"/>
              <w:contextualSpacing/>
              <w:jc w:val="center"/>
              <w:rPr>
                <w:rFonts w:ascii="Times New Roman" w:eastAsia="Times New Roman" w:hAnsi="Times New Roman" w:cs="Times New Roman"/>
                <w:bCs/>
                <w:sz w:val="24"/>
                <w:szCs w:val="24"/>
              </w:rPr>
            </w:pPr>
            <w:r w:rsidRPr="00B14F62">
              <w:rPr>
                <w:rFonts w:ascii="Times New Roman" w:eastAsia="Times New Roman" w:hAnsi="Times New Roman" w:cs="Times New Roman"/>
                <w:bCs/>
                <w:sz w:val="28"/>
                <w:szCs w:val="24"/>
              </w:rPr>
              <w:sym w:font="Wingdings" w:char="F0FE"/>
            </w:r>
          </w:p>
        </w:tc>
      </w:tr>
      <w:tr w:rsidR="00B14F62" w:rsidRPr="00B14F62" w14:paraId="113A78B5" w14:textId="77777777" w:rsidTr="000372C9">
        <w:tc>
          <w:tcPr>
            <w:tcW w:w="670" w:type="dxa"/>
          </w:tcPr>
          <w:p w14:paraId="29096B31" w14:textId="77777777" w:rsidR="00B14F62" w:rsidRPr="00B14F62" w:rsidRDefault="00B14F62" w:rsidP="00B14F62">
            <w:pPr>
              <w:spacing w:line="252" w:lineRule="auto"/>
              <w:ind w:left="175"/>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2</w:t>
            </w:r>
          </w:p>
        </w:tc>
        <w:tc>
          <w:tcPr>
            <w:tcW w:w="7520" w:type="dxa"/>
          </w:tcPr>
          <w:p w14:paraId="6961F73D" w14:textId="77777777" w:rsidR="00B14F62" w:rsidRPr="00B14F62" w:rsidRDefault="00B14F62" w:rsidP="00B14F62">
            <w:pPr>
              <w:spacing w:line="252" w:lineRule="auto"/>
              <w:jc w:val="both"/>
              <w:rPr>
                <w:rFonts w:ascii="Times New Roman" w:eastAsia="Times New Roman" w:hAnsi="Times New Roman" w:cs="Times New Roman"/>
                <w:bCs/>
                <w:sz w:val="24"/>
                <w:szCs w:val="24"/>
              </w:rPr>
            </w:pPr>
            <w:r w:rsidRPr="00B14F62">
              <w:rPr>
                <w:rFonts w:ascii="Times New Roman" w:eastAsia="Times New Roman" w:hAnsi="Times New Roman" w:cs="Times New Roman"/>
                <w:bCs/>
                <w:sz w:val="24"/>
                <w:szCs w:val="24"/>
              </w:rPr>
              <w:t xml:space="preserve">Mục đích hỗ trợ Khách hàng khi mua, sử dụng Sản phẩm, hàng hóa, dịch vụ do Viettel cung cấp theo hợp đồng và quy định pháp luật </w:t>
            </w:r>
            <w:r w:rsidRPr="00B14F62">
              <w:rPr>
                <w:rFonts w:ascii="Times New Roman" w:eastAsia="Times New Roman" w:hAnsi="Times New Roman" w:cs="Times New Roman"/>
                <w:bCs/>
                <w:i/>
                <w:sz w:val="24"/>
                <w:szCs w:val="24"/>
              </w:rPr>
              <w:t>(Theo khoản 2 Điều 3 quy định tại Văn bản chấp thuận về xử lý và bảo vệ dữ liệu cá nhân)</w:t>
            </w:r>
          </w:p>
        </w:tc>
        <w:tc>
          <w:tcPr>
            <w:tcW w:w="1620" w:type="dxa"/>
          </w:tcPr>
          <w:p w14:paraId="6E56C117" w14:textId="77777777" w:rsidR="00B14F62" w:rsidRPr="00B14F62" w:rsidRDefault="00B14F62" w:rsidP="00B14F62">
            <w:pPr>
              <w:spacing w:line="252" w:lineRule="auto"/>
              <w:contextualSpacing/>
              <w:jc w:val="center"/>
              <w:rPr>
                <w:rFonts w:ascii="Times New Roman" w:eastAsia="Times New Roman" w:hAnsi="Times New Roman" w:cs="Times New Roman"/>
                <w:bCs/>
                <w:sz w:val="24"/>
                <w:szCs w:val="24"/>
              </w:rPr>
            </w:pPr>
            <w:r w:rsidRPr="00B14F62">
              <w:rPr>
                <w:rFonts w:ascii="Times New Roman" w:eastAsia="Times New Roman" w:hAnsi="Times New Roman" w:cs="Times New Roman"/>
                <w:bCs/>
                <w:sz w:val="28"/>
                <w:szCs w:val="24"/>
              </w:rPr>
              <w:sym w:font="Wingdings" w:char="F0FE"/>
            </w:r>
          </w:p>
        </w:tc>
      </w:tr>
      <w:tr w:rsidR="00B14F62" w:rsidRPr="00B14F62" w14:paraId="033E144F" w14:textId="77777777" w:rsidTr="000372C9">
        <w:trPr>
          <w:trHeight w:val="1007"/>
        </w:trPr>
        <w:tc>
          <w:tcPr>
            <w:tcW w:w="670" w:type="dxa"/>
          </w:tcPr>
          <w:p w14:paraId="0B357A38" w14:textId="77777777" w:rsidR="00B14F62" w:rsidRPr="00B14F62" w:rsidRDefault="00B14F62" w:rsidP="00B14F62">
            <w:pPr>
              <w:spacing w:line="252" w:lineRule="auto"/>
              <w:ind w:left="175"/>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3</w:t>
            </w:r>
          </w:p>
        </w:tc>
        <w:tc>
          <w:tcPr>
            <w:tcW w:w="7520" w:type="dxa"/>
          </w:tcPr>
          <w:p w14:paraId="1D9E6E3E" w14:textId="77777777" w:rsidR="00B14F62" w:rsidRPr="00B14F62" w:rsidRDefault="00B14F62" w:rsidP="00B14F62">
            <w:pPr>
              <w:spacing w:line="252" w:lineRule="auto"/>
              <w:jc w:val="both"/>
              <w:rPr>
                <w:rFonts w:ascii="Times New Roman" w:eastAsia="Times New Roman" w:hAnsi="Times New Roman" w:cs="Times New Roman"/>
                <w:bCs/>
                <w:sz w:val="24"/>
                <w:szCs w:val="24"/>
              </w:rPr>
            </w:pPr>
            <w:r w:rsidRPr="00B14F62">
              <w:rPr>
                <w:rFonts w:ascii="Times New Roman" w:eastAsia="Times New Roman" w:hAnsi="Times New Roman" w:cs="Times New Roman"/>
                <w:bCs/>
                <w:sz w:val="24"/>
                <w:szCs w:val="24"/>
              </w:rPr>
              <w:t xml:space="preserve">Mục đích nâng cao chất lượng Sản phẩm, hàng hóa, dịch vụ mà Viettel cung cấp cho Khách hàng </w:t>
            </w:r>
            <w:r w:rsidRPr="00B14F62">
              <w:rPr>
                <w:rFonts w:ascii="Times New Roman" w:eastAsia="Times New Roman" w:hAnsi="Times New Roman" w:cs="Times New Roman"/>
                <w:bCs/>
                <w:i/>
                <w:sz w:val="24"/>
                <w:szCs w:val="24"/>
              </w:rPr>
              <w:t>(Theo khoản 3 Điều 3 quy định tại Văn bản chấp thuận về xử lý và bảo vệ dữ liệu cá nhân)</w:t>
            </w:r>
          </w:p>
        </w:tc>
        <w:tc>
          <w:tcPr>
            <w:tcW w:w="1620" w:type="dxa"/>
          </w:tcPr>
          <w:p w14:paraId="61F80754" w14:textId="77777777" w:rsidR="00B14F62" w:rsidRPr="00B14F62" w:rsidRDefault="00B14F62" w:rsidP="00B14F62">
            <w:pPr>
              <w:spacing w:line="252" w:lineRule="auto"/>
              <w:contextualSpacing/>
              <w:jc w:val="center"/>
              <w:rPr>
                <w:rFonts w:ascii="Times New Roman" w:eastAsia="Times New Roman" w:hAnsi="Times New Roman" w:cs="Times New Roman"/>
                <w:bCs/>
                <w:sz w:val="24"/>
                <w:szCs w:val="24"/>
              </w:rPr>
            </w:pPr>
            <w:r w:rsidRPr="00B14F62">
              <w:rPr>
                <w:rFonts w:ascii="Times New Roman" w:eastAsia="Times New Roman" w:hAnsi="Times New Roman" w:cs="Times New Roman"/>
                <w:bCs/>
                <w:sz w:val="28"/>
                <w:szCs w:val="24"/>
              </w:rPr>
              <w:sym w:font="Wingdings" w:char="F0FE"/>
            </w:r>
          </w:p>
        </w:tc>
      </w:tr>
      <w:tr w:rsidR="00B14F62" w:rsidRPr="00B14F62" w14:paraId="2EEAEA6C" w14:textId="77777777" w:rsidTr="000372C9">
        <w:tc>
          <w:tcPr>
            <w:tcW w:w="670" w:type="dxa"/>
          </w:tcPr>
          <w:p w14:paraId="7F9DD8A9" w14:textId="77777777" w:rsidR="00B14F62" w:rsidRPr="00B14F62" w:rsidRDefault="00B14F62" w:rsidP="00B14F62">
            <w:pPr>
              <w:spacing w:line="252" w:lineRule="auto"/>
              <w:ind w:left="175"/>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4</w:t>
            </w:r>
          </w:p>
        </w:tc>
        <w:tc>
          <w:tcPr>
            <w:tcW w:w="7520" w:type="dxa"/>
          </w:tcPr>
          <w:p w14:paraId="658DD3EA" w14:textId="77777777" w:rsidR="00B14F62" w:rsidRPr="00B14F62" w:rsidRDefault="00B14F62" w:rsidP="00B14F62">
            <w:pPr>
              <w:spacing w:line="252" w:lineRule="auto"/>
              <w:jc w:val="both"/>
              <w:rPr>
                <w:rFonts w:ascii="Times New Roman" w:eastAsia="Times New Roman" w:hAnsi="Times New Roman" w:cs="Times New Roman"/>
                <w:bCs/>
                <w:spacing w:val="-2"/>
                <w:sz w:val="24"/>
                <w:szCs w:val="24"/>
              </w:rPr>
            </w:pPr>
            <w:r w:rsidRPr="00B14F62">
              <w:rPr>
                <w:rFonts w:ascii="Times New Roman" w:eastAsia="Times New Roman" w:hAnsi="Times New Roman" w:cs="Times New Roman"/>
                <w:bCs/>
                <w:spacing w:val="-2"/>
                <w:sz w:val="24"/>
                <w:szCs w:val="24"/>
              </w:rPr>
              <w:t>Kinh doanh dịch vụ tiếp thị, quảng cáo, giới thiệu sản phẩm phù hợp với nhu cầu của Khách hàng hoặc Viettel cho rằng Khách hàng quan tâm</w:t>
            </w:r>
          </w:p>
          <w:p w14:paraId="0D07A6FB" w14:textId="77777777" w:rsidR="00B14F62" w:rsidRPr="00B14F62" w:rsidRDefault="00B14F62" w:rsidP="00B14F62">
            <w:pPr>
              <w:spacing w:line="252" w:lineRule="auto"/>
              <w:jc w:val="both"/>
              <w:rPr>
                <w:rFonts w:ascii="Times New Roman" w:eastAsia="Times New Roman" w:hAnsi="Times New Roman" w:cs="Times New Roman"/>
                <w:bCs/>
                <w:i/>
                <w:sz w:val="24"/>
                <w:szCs w:val="24"/>
              </w:rPr>
            </w:pPr>
            <w:r w:rsidRPr="00B14F62">
              <w:rPr>
                <w:rFonts w:ascii="Times New Roman" w:eastAsia="Times New Roman" w:hAnsi="Times New Roman" w:cs="Times New Roman"/>
                <w:bCs/>
                <w:i/>
                <w:sz w:val="24"/>
                <w:szCs w:val="24"/>
              </w:rPr>
              <w:t>(Theo khoản 4 Điều 3 quy định tại Văn bản chấp thuận về xử lý và bảo vệ dữ liệu cá nhân)</w:t>
            </w:r>
          </w:p>
        </w:tc>
        <w:tc>
          <w:tcPr>
            <w:tcW w:w="1620" w:type="dxa"/>
          </w:tcPr>
          <w:p w14:paraId="799D9F08" w14:textId="77777777" w:rsidR="00B14F62" w:rsidRPr="00B14F62" w:rsidRDefault="00B14F62" w:rsidP="00B14F62">
            <w:pPr>
              <w:spacing w:line="252" w:lineRule="auto"/>
              <w:contextualSpacing/>
              <w:jc w:val="center"/>
              <w:rPr>
                <w:rFonts w:ascii="Times New Roman" w:eastAsia="Times New Roman" w:hAnsi="Times New Roman" w:cs="Times New Roman"/>
                <w:bCs/>
                <w:sz w:val="24"/>
                <w:szCs w:val="24"/>
              </w:rPr>
            </w:pPr>
            <w:r w:rsidRPr="00B14F62">
              <w:rPr>
                <w:rFonts w:ascii="Times New Roman" w:eastAsia="Times New Roman" w:hAnsi="Times New Roman" w:cs="Times New Roman"/>
                <w:bCs/>
                <w:sz w:val="24"/>
                <w:szCs w:val="24"/>
              </w:rPr>
              <w:sym w:font="Wingdings" w:char="F06F"/>
            </w:r>
          </w:p>
        </w:tc>
      </w:tr>
      <w:tr w:rsidR="00B14F62" w:rsidRPr="00B14F62" w14:paraId="24F66EE5" w14:textId="77777777" w:rsidTr="000372C9">
        <w:trPr>
          <w:trHeight w:val="917"/>
        </w:trPr>
        <w:tc>
          <w:tcPr>
            <w:tcW w:w="670" w:type="dxa"/>
          </w:tcPr>
          <w:p w14:paraId="052FF619" w14:textId="77777777" w:rsidR="00B14F62" w:rsidRPr="00B14F62" w:rsidRDefault="00B14F62" w:rsidP="00B14F62">
            <w:pPr>
              <w:spacing w:line="252" w:lineRule="auto"/>
              <w:ind w:left="175"/>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5</w:t>
            </w:r>
          </w:p>
        </w:tc>
        <w:tc>
          <w:tcPr>
            <w:tcW w:w="7520" w:type="dxa"/>
          </w:tcPr>
          <w:p w14:paraId="1C00CDCA" w14:textId="77777777" w:rsidR="00B14F62" w:rsidRPr="00B14F62" w:rsidRDefault="00B14F62" w:rsidP="00B14F62">
            <w:pPr>
              <w:spacing w:line="252" w:lineRule="auto"/>
              <w:contextualSpacing/>
              <w:jc w:val="both"/>
              <w:rPr>
                <w:rFonts w:ascii="Times New Roman" w:eastAsia="Times New Roman" w:hAnsi="Times New Roman" w:cs="Times New Roman"/>
                <w:bCs/>
                <w:sz w:val="24"/>
                <w:szCs w:val="24"/>
              </w:rPr>
            </w:pPr>
            <w:r w:rsidRPr="00B14F62">
              <w:rPr>
                <w:rFonts w:ascii="Times New Roman" w:eastAsia="Times New Roman" w:hAnsi="Times New Roman" w:cs="Times New Roman"/>
                <w:bCs/>
                <w:sz w:val="24"/>
                <w:szCs w:val="24"/>
              </w:rPr>
              <w:t>Kinh doanh dịch vụ nghiên cứu thị trường, thăm dò dư luận, môi giới</w:t>
            </w:r>
          </w:p>
          <w:p w14:paraId="65E37467" w14:textId="77777777" w:rsidR="00B14F62" w:rsidRPr="00B14F62" w:rsidRDefault="00B14F62" w:rsidP="00B14F62">
            <w:pPr>
              <w:spacing w:line="252" w:lineRule="auto"/>
              <w:contextualSpacing/>
              <w:jc w:val="both"/>
              <w:rPr>
                <w:rFonts w:ascii="Times New Roman" w:eastAsia="Times New Roman" w:hAnsi="Times New Roman" w:cs="Times New Roman"/>
                <w:bCs/>
                <w:i/>
                <w:sz w:val="24"/>
                <w:szCs w:val="24"/>
              </w:rPr>
            </w:pPr>
            <w:r w:rsidRPr="00B14F62">
              <w:rPr>
                <w:rFonts w:ascii="Times New Roman" w:eastAsia="Times New Roman" w:hAnsi="Times New Roman" w:cs="Times New Roman"/>
                <w:bCs/>
                <w:i/>
                <w:sz w:val="24"/>
                <w:szCs w:val="24"/>
              </w:rPr>
              <w:t>(Theo khoản 5 Điều 3 quy định tại Văn bản chấp thuận về xử lý và bảo vệ dữ liệu cá nhân)</w:t>
            </w:r>
          </w:p>
        </w:tc>
        <w:tc>
          <w:tcPr>
            <w:tcW w:w="1620" w:type="dxa"/>
          </w:tcPr>
          <w:p w14:paraId="61F59232" w14:textId="77777777" w:rsidR="00B14F62" w:rsidRPr="00B14F62" w:rsidRDefault="00B14F62" w:rsidP="00B14F62">
            <w:pPr>
              <w:spacing w:line="252" w:lineRule="auto"/>
              <w:contextualSpacing/>
              <w:jc w:val="center"/>
              <w:rPr>
                <w:rFonts w:ascii="Times New Roman" w:eastAsia="Times New Roman" w:hAnsi="Times New Roman" w:cs="Times New Roman"/>
                <w:bCs/>
                <w:sz w:val="24"/>
                <w:szCs w:val="24"/>
              </w:rPr>
            </w:pPr>
            <w:r w:rsidRPr="00B14F62">
              <w:rPr>
                <w:rFonts w:ascii="Times New Roman" w:eastAsia="Times New Roman" w:hAnsi="Times New Roman" w:cs="Times New Roman"/>
                <w:bCs/>
                <w:sz w:val="24"/>
                <w:szCs w:val="24"/>
              </w:rPr>
              <w:sym w:font="Wingdings" w:char="F06F"/>
            </w:r>
          </w:p>
        </w:tc>
      </w:tr>
      <w:tr w:rsidR="00B14F62" w:rsidRPr="00B14F62" w14:paraId="3B996BFB" w14:textId="77777777" w:rsidTr="000372C9">
        <w:trPr>
          <w:trHeight w:val="620"/>
        </w:trPr>
        <w:tc>
          <w:tcPr>
            <w:tcW w:w="670" w:type="dxa"/>
          </w:tcPr>
          <w:p w14:paraId="1D08FBCB" w14:textId="77777777" w:rsidR="00B14F62" w:rsidRPr="00B14F62" w:rsidRDefault="00B14F62" w:rsidP="00B14F62">
            <w:pPr>
              <w:spacing w:line="252" w:lineRule="auto"/>
              <w:ind w:left="175"/>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6</w:t>
            </w:r>
          </w:p>
        </w:tc>
        <w:tc>
          <w:tcPr>
            <w:tcW w:w="7520" w:type="dxa"/>
          </w:tcPr>
          <w:p w14:paraId="7CB061DA" w14:textId="77777777" w:rsidR="00B14F62" w:rsidRPr="00B14F62" w:rsidRDefault="00B14F62" w:rsidP="00B14F62">
            <w:pPr>
              <w:spacing w:line="252" w:lineRule="auto"/>
              <w:contextualSpacing/>
              <w:jc w:val="both"/>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iCs/>
                <w:color w:val="0D0D0D"/>
                <w:sz w:val="24"/>
                <w:szCs w:val="24"/>
              </w:rPr>
              <w:t xml:space="preserve">Tổ chức giới thiệu và xúc tiến thương mại </w:t>
            </w:r>
            <w:r w:rsidRPr="00B14F62">
              <w:rPr>
                <w:rFonts w:ascii="Times New Roman" w:eastAsia="Times New Roman" w:hAnsi="Times New Roman" w:cs="Times New Roman"/>
                <w:bCs/>
                <w:i/>
                <w:sz w:val="24"/>
                <w:szCs w:val="24"/>
              </w:rPr>
              <w:t>(Theo khoản 6 Điều 3 quy định tại Văn bản chấp thuận về xử lý và bảo vệ dữ liệu cá nhân)</w:t>
            </w:r>
          </w:p>
        </w:tc>
        <w:tc>
          <w:tcPr>
            <w:tcW w:w="1620" w:type="dxa"/>
          </w:tcPr>
          <w:p w14:paraId="15A6D080" w14:textId="77777777" w:rsidR="00B14F62" w:rsidRPr="00B14F62" w:rsidRDefault="00B14F62" w:rsidP="00B14F62">
            <w:pPr>
              <w:spacing w:line="252" w:lineRule="auto"/>
              <w:contextualSpacing/>
              <w:jc w:val="center"/>
              <w:rPr>
                <w:rFonts w:ascii="Times New Roman" w:eastAsia="Times New Roman" w:hAnsi="Times New Roman" w:cs="Times New Roman"/>
                <w:iCs/>
                <w:color w:val="0D0D0D"/>
                <w:sz w:val="24"/>
                <w:szCs w:val="24"/>
              </w:rPr>
            </w:pPr>
            <w:r w:rsidRPr="00B14F62">
              <w:rPr>
                <w:rFonts w:ascii="Times New Roman" w:eastAsia="Times New Roman" w:hAnsi="Times New Roman" w:cs="Times New Roman"/>
                <w:bCs/>
                <w:sz w:val="24"/>
                <w:szCs w:val="24"/>
              </w:rPr>
              <w:sym w:font="Wingdings" w:char="F06F"/>
            </w:r>
          </w:p>
        </w:tc>
      </w:tr>
    </w:tbl>
    <w:p w14:paraId="07D05FD8" w14:textId="77777777" w:rsidR="00B14F62" w:rsidRPr="00B14F62" w:rsidRDefault="00B14F62" w:rsidP="00B14F62">
      <w:pPr>
        <w:spacing w:after="200" w:line="276" w:lineRule="auto"/>
        <w:rPr>
          <w:rFonts w:ascii="Times New Roman" w:eastAsia="Times New Roman" w:hAnsi="Times New Roman" w:cs="Times New Roman"/>
          <w:b/>
          <w:i/>
          <w:iCs/>
          <w:kern w:val="0"/>
          <w:sz w:val="24"/>
          <w:szCs w:val="24"/>
          <w:lang w:val="de-DE"/>
          <w14:ligatures w14:val="none"/>
        </w:rPr>
      </w:pPr>
      <w:r w:rsidRPr="00B14F62">
        <w:rPr>
          <w:rFonts w:ascii="Times New Roman" w:eastAsia="Times New Roman" w:hAnsi="Times New Roman" w:cs="Times New Roman"/>
          <w:i/>
          <w:iCs/>
          <w:kern w:val="0"/>
          <w:sz w:val="24"/>
          <w:szCs w:val="24"/>
          <w:lang w:val="de-DE"/>
          <w14:ligatures w14:val="none"/>
        </w:rPr>
        <w:t>(Link tra cứu Văn bản chấp thuận về xử lý và bảo vệ dữ liệu cá</w:t>
      </w:r>
      <w:r w:rsidRPr="00B14F62">
        <w:rPr>
          <w:rFonts w:ascii="Times New Roman" w:eastAsia="Times New Roman" w:hAnsi="Times New Roman" w:cs="Times New Roman"/>
          <w:b/>
          <w:i/>
          <w:iCs/>
          <w:kern w:val="0"/>
          <w:sz w:val="24"/>
          <w:szCs w:val="24"/>
          <w:lang w:val="de-DE"/>
          <w14:ligatures w14:val="none"/>
        </w:rPr>
        <w:t xml:space="preserve">  </w:t>
      </w:r>
      <w:r w:rsidRPr="00B14F62">
        <w:rPr>
          <w:rFonts w:ascii="Times New Roman" w:eastAsia="Times New Roman" w:hAnsi="Times New Roman" w:cs="Times New Roman"/>
          <w:i/>
          <w:iCs/>
          <w:kern w:val="0"/>
          <w:sz w:val="24"/>
          <w:szCs w:val="24"/>
          <w:lang w:val="de-DE"/>
          <w14:ligatures w14:val="none"/>
        </w:rPr>
        <w:t>nhân:</w:t>
      </w:r>
      <w:r w:rsidRPr="00B14F62">
        <w:rPr>
          <w:rFonts w:ascii="Times New Roman" w:eastAsia="Times New Roman" w:hAnsi="Times New Roman" w:cs="Times New Roman"/>
          <w:b/>
          <w:i/>
          <w:iCs/>
          <w:kern w:val="0"/>
          <w:sz w:val="24"/>
          <w:szCs w:val="24"/>
          <w:lang w:val="de-DE"/>
          <w14:ligatures w14:val="none"/>
        </w:rPr>
        <w:t xml:space="preserve"> https//viettel.vn/VanbanchapthuanxulyvabaoveDLCN</w:t>
      </w:r>
      <w:r w:rsidRPr="00B14F62">
        <w:rPr>
          <w:rFonts w:ascii="Times New Roman" w:eastAsia="Times New Roman" w:hAnsi="Times New Roman" w:cs="Times New Roman"/>
          <w:i/>
          <w:iCs/>
          <w:kern w:val="0"/>
          <w:sz w:val="24"/>
          <w:szCs w:val="24"/>
          <w:lang w:val="de-DE"/>
          <w14:ligatures w14:val="none"/>
        </w:rPr>
        <w:t>)</w:t>
      </w:r>
    </w:p>
    <w:p w14:paraId="5FF984E9" w14:textId="77777777" w:rsidR="00B14F62" w:rsidRPr="00B14F62" w:rsidRDefault="00B14F62" w:rsidP="00B14F62">
      <w:pPr>
        <w:spacing w:before="120" w:after="120"/>
        <w:jc w:val="both"/>
        <w:rPr>
          <w:rFonts w:ascii="Times New Roman" w:eastAsia="Times New Roman" w:hAnsi="Times New Roman" w:cs="Times New Roman"/>
          <w:b/>
          <w:iCs/>
          <w:color w:val="FF0000"/>
          <w:kern w:val="0"/>
          <w:sz w:val="24"/>
          <w:szCs w:val="24"/>
          <w:lang w:val="de-DE"/>
          <w14:ligatures w14:val="none"/>
        </w:rPr>
      </w:pPr>
      <w:r w:rsidRPr="00B14F62">
        <w:rPr>
          <w:rFonts w:ascii="Times New Roman" w:eastAsia="Times New Roman" w:hAnsi="Times New Roman" w:cs="Times New Roman"/>
          <w:b/>
          <w:iCs/>
          <w:color w:val="FF0000"/>
          <w:kern w:val="0"/>
          <w:sz w:val="24"/>
          <w:szCs w:val="24"/>
          <w:lang w:val="de-DE"/>
          <w14:ligatures w14:val="none"/>
        </w:rPr>
        <w:t>LƯU Ý CỦA VIETTEL:</w:t>
      </w:r>
    </w:p>
    <w:p w14:paraId="026CB544" w14:textId="77777777" w:rsidR="00B14F62" w:rsidRPr="009F6C91" w:rsidRDefault="00B14F62" w:rsidP="00B14F62">
      <w:pPr>
        <w:spacing w:after="120"/>
        <w:jc w:val="both"/>
        <w:rPr>
          <w:rFonts w:ascii="Times New Roman" w:eastAsia="Times New Roman" w:hAnsi="Times New Roman" w:cs="Times New Roman"/>
          <w:bCs/>
          <w:kern w:val="0"/>
          <w:sz w:val="24"/>
          <w:szCs w:val="24"/>
          <w:lang w:val="de-DE"/>
          <w14:ligatures w14:val="none"/>
        </w:rPr>
      </w:pPr>
      <w:r w:rsidRPr="009F6C91">
        <w:rPr>
          <w:rFonts w:ascii="Times New Roman" w:eastAsia="Times New Roman" w:hAnsi="Times New Roman" w:cs="Times New Roman"/>
          <w:bCs/>
          <w:kern w:val="0"/>
          <w:sz w:val="24"/>
          <w:szCs w:val="24"/>
          <w:lang w:val="de-DE"/>
          <w14:ligatures w14:val="none"/>
        </w:rPr>
        <w:t xml:space="preserve">Quý Khách có quyền lựa chọn một, một số hoặc toàn bộ các mục đích xử lý dữ liệu cá nhân của mình đã liệt kê phía trên. Tuy nhiên, do tính chất của Sản phẩm, hàng hóa, dịch vụ, chúng tôi đặc biệt lưu ý rằng việc Quý khách đồng ý với các mục đích theo khoản 1, 2, 3 Điều 3 Văn Bản này là điều kiện bắt buộc để Viettel có thể cung cấp Sản phẩm, hàng hóa, dịch vụ theo Hợp đồng, đảm bảo chất lượng và trải nghiệm sử dụng dịch vụ của Quý khách. </w:t>
      </w:r>
    </w:p>
    <w:p w14:paraId="1F72A448" w14:textId="77777777" w:rsidR="00B14F62" w:rsidRPr="009F6C91" w:rsidRDefault="00B14F62" w:rsidP="00B14F62">
      <w:pPr>
        <w:spacing w:after="120"/>
        <w:jc w:val="both"/>
        <w:rPr>
          <w:rFonts w:ascii="Times New Roman" w:eastAsia="Times New Roman" w:hAnsi="Times New Roman" w:cs="Times New Roman"/>
          <w:bCs/>
          <w:kern w:val="0"/>
          <w:sz w:val="24"/>
          <w:szCs w:val="24"/>
          <w:lang w:val="de-DE"/>
          <w14:ligatures w14:val="none"/>
        </w:rPr>
      </w:pPr>
      <w:r w:rsidRPr="009F6C91">
        <w:rPr>
          <w:rFonts w:ascii="Times New Roman" w:eastAsia="Times New Roman" w:hAnsi="Times New Roman" w:cs="Times New Roman"/>
          <w:bCs/>
          <w:kern w:val="0"/>
          <w:sz w:val="24"/>
          <w:szCs w:val="24"/>
          <w:lang w:val="de-DE"/>
          <w14:ligatures w14:val="none"/>
        </w:rPr>
        <w:t xml:space="preserve">Đối với các mục đích theo khoản 4, 5, 6 Điều 3 Văn Bản này, chúng tôi chỉ thực hiện xử lý dữ liệu khi có sự đồng ý bằng tích chọn của Quý khách. Trường hợp Quý khách đã đồng ý cho chúng tôi Xử lý dữ liệu mà thay đổi ý định và/hoặc muốn từ chối nhận thông tin tiếp thị, giới thiệu sản phẩm, quảng cáo và khuyến mại, Quý khách có thể cho chúng tôi biết bất kỳ lúc nào bằng việc gửi yêu cầu cho chúng tôi theo các phương thức theo quy định tại khoản 13 Điều 10 Văn Bản này. </w:t>
      </w:r>
    </w:p>
    <w:p w14:paraId="0C1528F1" w14:textId="77777777" w:rsidR="00B14F62" w:rsidRPr="009F6C91" w:rsidRDefault="00B14F62" w:rsidP="00B14F62">
      <w:pPr>
        <w:spacing w:after="120"/>
        <w:jc w:val="both"/>
        <w:rPr>
          <w:rFonts w:ascii="Times New Roman" w:eastAsia="Times New Roman" w:hAnsi="Times New Roman" w:cs="Times New Roman"/>
          <w:bCs/>
          <w:kern w:val="0"/>
          <w:sz w:val="24"/>
          <w:szCs w:val="24"/>
          <w:lang w:val="de-DE"/>
          <w14:ligatures w14:val="none"/>
        </w:rPr>
      </w:pPr>
      <w:r w:rsidRPr="009F6C91">
        <w:rPr>
          <w:rFonts w:ascii="Times New Roman" w:eastAsia="Times New Roman" w:hAnsi="Times New Roman" w:cs="Times New Roman"/>
          <w:bCs/>
          <w:kern w:val="0"/>
          <w:sz w:val="24"/>
          <w:szCs w:val="24"/>
          <w:lang w:val="de-DE"/>
          <w14:ligatures w14:val="none"/>
        </w:rPr>
        <w:lastRenderedPageBreak/>
        <w:t>Ngoại trừ các mục đích xử lý dữ liệu nêu trên, nếu cần xử lý dữ liệu cá nhân của Quý khách cho bất kỳ mục đích nào khác, chúng tôi sẽ thông báo cho Quý khách và chỉ tiến hành xử lý dữ liệu cá nhân phù hợp với sự đồng ý của Quý khách.</w:t>
      </w:r>
    </w:p>
    <w:p w14:paraId="22D0544F" w14:textId="77777777" w:rsidR="00B14F62" w:rsidRPr="009F6C91" w:rsidRDefault="00B14F62" w:rsidP="00B14F62">
      <w:pPr>
        <w:spacing w:after="120"/>
        <w:jc w:val="both"/>
        <w:rPr>
          <w:rFonts w:ascii="Times New Roman" w:eastAsia="Times New Roman" w:hAnsi="Times New Roman" w:cs="Times New Roman"/>
          <w:bCs/>
          <w:kern w:val="0"/>
          <w:sz w:val="24"/>
          <w:szCs w:val="24"/>
          <w:lang w:val="de-DE"/>
          <w14:ligatures w14:val="non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14F62" w:rsidRPr="009F6C91" w14:paraId="2EC9B3F7" w14:textId="77777777" w:rsidTr="000372C9">
        <w:trPr>
          <w:trHeight w:val="1314"/>
        </w:trPr>
        <w:tc>
          <w:tcPr>
            <w:tcW w:w="9360" w:type="dxa"/>
          </w:tcPr>
          <w:p w14:paraId="2D3F1B5D" w14:textId="77777777" w:rsidR="00B14F62" w:rsidRPr="00B14F62" w:rsidRDefault="00B14F62" w:rsidP="00B14F62">
            <w:pPr>
              <w:spacing w:line="360" w:lineRule="auto"/>
              <w:jc w:val="right"/>
              <w:rPr>
                <w:rFonts w:ascii="Times New Roman" w:eastAsia="Times New Roman" w:hAnsi="Times New Roman" w:cs="Times New Roman"/>
                <w:b/>
                <w:sz w:val="24"/>
                <w:szCs w:val="24"/>
                <w:lang w:val="de-DE"/>
              </w:rPr>
            </w:pPr>
            <w:r w:rsidRPr="00B14F62">
              <w:rPr>
                <w:rFonts w:ascii="Times New Roman" w:eastAsia="Times New Roman" w:hAnsi="Times New Roman" w:cs="Times New Roman"/>
                <w:b/>
                <w:sz w:val="24"/>
                <w:szCs w:val="24"/>
                <w:lang w:val="de-DE"/>
              </w:rPr>
              <w:t>ĐẠI DIỆN KHÁCH HÀNG</w:t>
            </w:r>
          </w:p>
          <w:p w14:paraId="69098F42" w14:textId="77777777" w:rsidR="00B14F62" w:rsidRPr="00B14F62" w:rsidRDefault="00B14F62" w:rsidP="00B14F62">
            <w:pPr>
              <w:spacing w:line="360" w:lineRule="auto"/>
              <w:jc w:val="right"/>
              <w:rPr>
                <w:rFonts w:ascii="Times New Roman" w:eastAsia="Times New Roman" w:hAnsi="Times New Roman" w:cs="Times New Roman"/>
                <w:i/>
                <w:sz w:val="24"/>
                <w:szCs w:val="24"/>
                <w:lang w:val="de-DE"/>
              </w:rPr>
            </w:pPr>
            <w:r w:rsidRPr="00B14F62">
              <w:rPr>
                <w:rFonts w:ascii="Times New Roman" w:eastAsia="Times New Roman" w:hAnsi="Times New Roman" w:cs="Times New Roman"/>
                <w:i/>
                <w:sz w:val="24"/>
                <w:szCs w:val="24"/>
                <w:lang w:val="de-DE"/>
              </w:rPr>
              <w:t>(Ký, ghi rõ họ tên, đóng dấu)</w:t>
            </w:r>
          </w:p>
        </w:tc>
      </w:tr>
    </w:tbl>
    <w:p w14:paraId="0B09CE2B" w14:textId="77777777" w:rsidR="00B14F62" w:rsidRPr="00B14F62" w:rsidRDefault="00B14F62" w:rsidP="00B14F62">
      <w:pPr>
        <w:spacing w:after="0" w:line="360" w:lineRule="auto"/>
        <w:jc w:val="right"/>
        <w:rPr>
          <w:rFonts w:ascii="Times New Roman" w:eastAsia="Times New Roman" w:hAnsi="Times New Roman" w:cs="Times New Roman"/>
          <w:b/>
          <w:kern w:val="0"/>
          <w:sz w:val="24"/>
          <w:szCs w:val="24"/>
          <w:lang w:val="de-DE"/>
          <w14:ligatures w14:val="none"/>
        </w:rPr>
      </w:pPr>
    </w:p>
    <w:p w14:paraId="12370D62" w14:textId="77777777" w:rsidR="00B14F62" w:rsidRPr="009F6C91" w:rsidRDefault="00B14F62" w:rsidP="00B14F62">
      <w:pPr>
        <w:spacing w:after="0" w:line="240" w:lineRule="auto"/>
        <w:rPr>
          <w:rFonts w:ascii="Times New Roman" w:eastAsia="Times New Roman" w:hAnsi="Times New Roman" w:cs="Times New Roman"/>
          <w:kern w:val="0"/>
          <w:sz w:val="24"/>
          <w:szCs w:val="24"/>
          <w:lang w:val="de-DE"/>
          <w14:ligatures w14:val="none"/>
        </w:rPr>
      </w:pPr>
    </w:p>
    <w:p w14:paraId="65092032" w14:textId="77777777" w:rsidR="00B14F62" w:rsidRPr="00B14F62" w:rsidRDefault="00B14F62" w:rsidP="00B14F62">
      <w:pPr>
        <w:rPr>
          <w:rFonts w:ascii="Times New Roman" w:eastAsia="Times New Roman" w:hAnsi="Times New Roman" w:cs="Times New Roman"/>
          <w:kern w:val="0"/>
          <w:sz w:val="24"/>
          <w:szCs w:val="24"/>
          <w:lang w:val="de-DE"/>
          <w14:ligatures w14:val="none"/>
        </w:rPr>
      </w:pPr>
    </w:p>
    <w:p w14:paraId="0956474B" w14:textId="77777777" w:rsidR="00AD4910" w:rsidRPr="009F6C91" w:rsidRDefault="00AD4910">
      <w:pPr>
        <w:rPr>
          <w:lang w:val="de-DE"/>
        </w:rPr>
      </w:pPr>
    </w:p>
    <w:sectPr w:rsidR="00AD4910" w:rsidRPr="009F6C91" w:rsidSect="00404CED">
      <w:footerReference w:type="default" r:id="rId9"/>
      <w:pgSz w:w="11906" w:h="16838" w:code="9"/>
      <w:pgMar w:top="1134" w:right="926" w:bottom="851"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1D34" w14:textId="77777777" w:rsidR="00CE651E" w:rsidRDefault="00CE651E">
      <w:pPr>
        <w:spacing w:after="0" w:line="240" w:lineRule="auto"/>
      </w:pPr>
      <w:r>
        <w:separator/>
      </w:r>
    </w:p>
  </w:endnote>
  <w:endnote w:type="continuationSeparator" w:id="0">
    <w:p w14:paraId="46A85AF8" w14:textId="77777777" w:rsidR="00CE651E" w:rsidRDefault="00CE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133474"/>
      <w:docPartObj>
        <w:docPartGallery w:val="Page Numbers (Bottom of Page)"/>
        <w:docPartUnique/>
      </w:docPartObj>
    </w:sdtPr>
    <w:sdtEndPr>
      <w:rPr>
        <w:noProof/>
      </w:rPr>
    </w:sdtEndPr>
    <w:sdtContent>
      <w:p w14:paraId="372BA325" w14:textId="77777777" w:rsidR="002C459A" w:rsidRDefault="00CE651E">
        <w:pPr>
          <w:pStyle w:val="Footer"/>
          <w:jc w:val="center"/>
        </w:pPr>
        <w:r>
          <w:fldChar w:fldCharType="begin"/>
        </w:r>
        <w:r>
          <w:instrText xml:space="preserve"> PAGE   \* MERGEFORMAT </w:instrText>
        </w:r>
        <w:r>
          <w:fldChar w:fldCharType="separate"/>
        </w:r>
        <w:r w:rsidR="009F6C91">
          <w:rPr>
            <w:noProof/>
          </w:rPr>
          <w:t>2</w:t>
        </w:r>
        <w:r>
          <w:rPr>
            <w:noProof/>
          </w:rPr>
          <w:fldChar w:fldCharType="end"/>
        </w:r>
      </w:p>
    </w:sdtContent>
  </w:sdt>
  <w:p w14:paraId="201E8C66" w14:textId="77777777" w:rsidR="002C459A" w:rsidRDefault="002C4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24F85" w14:textId="77777777" w:rsidR="00CE651E" w:rsidRDefault="00CE651E">
      <w:pPr>
        <w:spacing w:after="0" w:line="240" w:lineRule="auto"/>
      </w:pPr>
      <w:r>
        <w:separator/>
      </w:r>
    </w:p>
  </w:footnote>
  <w:footnote w:type="continuationSeparator" w:id="0">
    <w:p w14:paraId="776FB232" w14:textId="77777777" w:rsidR="00CE651E" w:rsidRDefault="00CE6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62"/>
    <w:rsid w:val="002C459A"/>
    <w:rsid w:val="00404CED"/>
    <w:rsid w:val="009F6C91"/>
    <w:rsid w:val="00AD4910"/>
    <w:rsid w:val="00B14F62"/>
    <w:rsid w:val="00CE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F6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14F62"/>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B14F62"/>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9F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F62"/>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14F62"/>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B14F62"/>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9F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FB99.50B1676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CƯƠNG</dc:creator>
  <cp:lastModifiedBy>DANG</cp:lastModifiedBy>
  <cp:revision>2</cp:revision>
  <cp:lastPrinted>2024-01-25T11:59:00Z</cp:lastPrinted>
  <dcterms:created xsi:type="dcterms:W3CDTF">2024-01-25T11:23:00Z</dcterms:created>
  <dcterms:modified xsi:type="dcterms:W3CDTF">2024-01-25T12:02:00Z</dcterms:modified>
</cp:coreProperties>
</file>